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B3" w:rsidRPr="00BA0EB3" w:rsidRDefault="00BA0EB3" w:rsidP="00BA0E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074E" w:rsidRPr="00BA0EB3" w:rsidRDefault="005F1C43" w:rsidP="00BA0E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A0EB3">
        <w:rPr>
          <w:rFonts w:ascii="Times New Roman" w:hAnsi="Times New Roman" w:cs="Times New Roman"/>
          <w:sz w:val="24"/>
          <w:szCs w:val="24"/>
        </w:rPr>
        <w:t>Week 10 and 11</w:t>
      </w:r>
    </w:p>
    <w:bookmarkEnd w:id="0"/>
    <w:p w:rsidR="00BA0EB3" w:rsidRPr="00BA0EB3" w:rsidRDefault="005F1C43" w:rsidP="00BA0EB3">
      <w:pPr>
        <w:tabs>
          <w:tab w:val="left" w:pos="40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sz w:val="24"/>
          <w:szCs w:val="24"/>
        </w:rPr>
        <w:t>Name</w:t>
      </w:r>
    </w:p>
    <w:p w:rsidR="00BA0EB3" w:rsidRPr="00BA0EB3" w:rsidRDefault="005F1C43" w:rsidP="00BA0EB3">
      <w:pPr>
        <w:tabs>
          <w:tab w:val="left" w:pos="406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sz w:val="24"/>
          <w:szCs w:val="24"/>
        </w:rPr>
        <w:t>Institution</w:t>
      </w: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074E" w:rsidRPr="00BA0EB3" w:rsidRDefault="005F1C43" w:rsidP="00BA0E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sz w:val="24"/>
          <w:szCs w:val="24"/>
        </w:rPr>
        <w:t xml:space="preserve">The study of bilingualism has been rejected historically as a research topic since it has no detailed information to inquire on any specific question. </w:t>
      </w:r>
      <w:r w:rsidR="00593AF1" w:rsidRPr="00BA0EB3">
        <w:rPr>
          <w:rFonts w:ascii="Times New Roman" w:hAnsi="Times New Roman" w:cs="Times New Roman"/>
          <w:sz w:val="24"/>
          <w:szCs w:val="24"/>
        </w:rPr>
        <w:t>To measure the difficulty of learning a second language the longitudinal diffusion tensor</w:t>
      </w:r>
      <w:r>
        <w:rPr>
          <w:rFonts w:ascii="Times New Roman" w:hAnsi="Times New Roman" w:cs="Times New Roman"/>
          <w:sz w:val="24"/>
          <w:szCs w:val="24"/>
        </w:rPr>
        <w:t xml:space="preserve"> imaging is used, which helps in tracking changes that happen with the learning of language</w:t>
      </w:r>
      <w:r w:rsidR="00593AF1" w:rsidRPr="00BA0EB3">
        <w:rPr>
          <w:rFonts w:ascii="Times New Roman" w:hAnsi="Times New Roman" w:cs="Times New Roman"/>
          <w:sz w:val="24"/>
          <w:szCs w:val="24"/>
        </w:rPr>
        <w:t>. Diffusion tensor imaging helps to measure the magnitude and direction of water diffusion (</w:t>
      </w:r>
      <w:r w:rsidRPr="00BA0EB3">
        <w:rPr>
          <w:rFonts w:ascii="Times New Roman" w:hAnsi="Times New Roman" w:cs="Times New Roman"/>
          <w:sz w:val="24"/>
          <w:szCs w:val="24"/>
        </w:rPr>
        <w:t>Schlegel, &amp; Rudelson, &amp; Tse, 2012</w:t>
      </w:r>
      <w:r w:rsidR="00593AF1" w:rsidRPr="00BA0EB3">
        <w:rPr>
          <w:rFonts w:ascii="Times New Roman" w:hAnsi="Times New Roman" w:cs="Times New Roman"/>
          <w:sz w:val="24"/>
          <w:szCs w:val="24"/>
        </w:rPr>
        <w:t>). The difficulty in learning two languages come from the fact that non-identical brain systems process the two languages and the evidence observed in the distribution of event-related potentials (Conboy, &amp; Mills, 2006).</w:t>
      </w:r>
      <w:r w:rsidR="00BB3D1E" w:rsidRPr="00BA0EB3">
        <w:rPr>
          <w:rFonts w:ascii="Times New Roman" w:hAnsi="Times New Roman" w:cs="Times New Roman"/>
          <w:sz w:val="24"/>
          <w:szCs w:val="24"/>
        </w:rPr>
        <w:t xml:space="preserve"> Some research has shown that the age of the individual mainly determines the learning of a second language.  </w:t>
      </w:r>
    </w:p>
    <w:p w:rsidR="00975346" w:rsidRDefault="005F1C43" w:rsidP="00BA0E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sz w:val="24"/>
          <w:szCs w:val="24"/>
        </w:rPr>
        <w:t>Clarification of the difficulty of learning the second language is based on the evidence that there is a progressive loss of plasticity of the neural circuits which limits the language learnin</w:t>
      </w:r>
      <w:r w:rsidRPr="00BA0EB3">
        <w:rPr>
          <w:rFonts w:ascii="Times New Roman" w:hAnsi="Times New Roman" w:cs="Times New Roman"/>
          <w:sz w:val="24"/>
          <w:szCs w:val="24"/>
        </w:rPr>
        <w:t>g process.</w:t>
      </w:r>
      <w:r>
        <w:rPr>
          <w:rFonts w:ascii="Times New Roman" w:hAnsi="Times New Roman" w:cs="Times New Roman"/>
          <w:sz w:val="24"/>
          <w:szCs w:val="24"/>
        </w:rPr>
        <w:t xml:space="preserve"> In the study of infant learning a new language it allows researching on the experience that comes with learning of new language, and its effect on the development and maturation of the brain (Comboy &amp; Mills, 2006).</w:t>
      </w:r>
      <w:r w:rsidRPr="00BA0E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74E" w:rsidRPr="00BA0EB3" w:rsidRDefault="005F1C43" w:rsidP="00BA0E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sz w:val="24"/>
          <w:szCs w:val="24"/>
        </w:rPr>
        <w:t>One of the disadvantages of b</w:t>
      </w:r>
      <w:r w:rsidRPr="00BA0EB3">
        <w:rPr>
          <w:rFonts w:ascii="Times New Roman" w:hAnsi="Times New Roman" w:cs="Times New Roman"/>
          <w:sz w:val="24"/>
          <w:szCs w:val="24"/>
        </w:rPr>
        <w:t>etween-group design is its nature of complexity; it has an advantage testing of multiple variables can take place simultaneously.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0EB3">
        <w:rPr>
          <w:rFonts w:ascii="Times New Roman" w:hAnsi="Times New Roman" w:cs="Times New Roman"/>
          <w:b/>
          <w:sz w:val="24"/>
          <w:szCs w:val="24"/>
        </w:rPr>
        <w:t>Vocabulary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Structural plasticity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 is the capacity of the brain being able to change its neural connections 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Functional pl</w:t>
      </w:r>
      <w:r w:rsidRPr="00BA0EB3">
        <w:rPr>
          <w:rFonts w:ascii="Times New Roman" w:hAnsi="Times New Roman" w:cs="Times New Roman"/>
          <w:i/>
          <w:sz w:val="24"/>
          <w:szCs w:val="24"/>
        </w:rPr>
        <w:t>asticity</w:t>
      </w:r>
      <w:r w:rsidRPr="00BA0EB3">
        <w:rPr>
          <w:rFonts w:ascii="Times New Roman" w:hAnsi="Times New Roman" w:cs="Times New Roman"/>
          <w:sz w:val="24"/>
          <w:szCs w:val="24"/>
        </w:rPr>
        <w:t xml:space="preserve"> is the </w:t>
      </w:r>
      <w:r w:rsidR="008B7460" w:rsidRPr="00BA0EB3">
        <w:rPr>
          <w:rFonts w:ascii="Times New Roman" w:hAnsi="Times New Roman" w:cs="Times New Roman"/>
          <w:sz w:val="24"/>
          <w:szCs w:val="24"/>
        </w:rPr>
        <w:t>changes in the cognitive that result from malfunction of the neurons.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lastRenderedPageBreak/>
        <w:t>Neurogenesis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the growth </w:t>
      </w:r>
      <w:r w:rsidR="005E022A" w:rsidRPr="00BA0EB3">
        <w:rPr>
          <w:rFonts w:ascii="Times New Roman" w:hAnsi="Times New Roman" w:cs="Times New Roman"/>
          <w:sz w:val="24"/>
          <w:szCs w:val="24"/>
        </w:rPr>
        <w:t>and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</w:t>
      </w:r>
      <w:r w:rsidR="005E022A" w:rsidRPr="00BA0EB3">
        <w:rPr>
          <w:rFonts w:ascii="Times New Roman" w:hAnsi="Times New Roman" w:cs="Times New Roman"/>
          <w:sz w:val="24"/>
          <w:szCs w:val="24"/>
        </w:rPr>
        <w:t>development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of nervous tissues.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 xml:space="preserve"> critical period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 is a malnutrition stage in the lifespan of an organism during which the nervous system is especially sensitive to certain environmental stimuli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Age of acquisition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the age at which a </w:t>
      </w:r>
      <w:r w:rsidR="005E022A" w:rsidRPr="00BA0EB3">
        <w:rPr>
          <w:rFonts w:ascii="Times New Roman" w:hAnsi="Times New Roman" w:cs="Times New Roman"/>
          <w:sz w:val="24"/>
          <w:szCs w:val="24"/>
        </w:rPr>
        <w:t>word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</w:t>
      </w:r>
      <w:r w:rsidR="005E022A" w:rsidRPr="00BA0EB3">
        <w:rPr>
          <w:rFonts w:ascii="Times New Roman" w:hAnsi="Times New Roman" w:cs="Times New Roman"/>
          <w:sz w:val="24"/>
          <w:szCs w:val="24"/>
        </w:rPr>
        <w:t>learned</w:t>
      </w:r>
      <w:r w:rsidR="008B7460" w:rsidRPr="00BA0EB3">
        <w:rPr>
          <w:rFonts w:ascii="Times New Roman" w:hAnsi="Times New Roman" w:cs="Times New Roman"/>
          <w:sz w:val="24"/>
          <w:szCs w:val="24"/>
        </w:rPr>
        <w:t>, the time a child or an adult learns a specific word.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Language proficiency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the ability </w:t>
      </w:r>
      <w:r>
        <w:rPr>
          <w:rFonts w:ascii="Times New Roman" w:hAnsi="Times New Roman" w:cs="Times New Roman"/>
          <w:sz w:val="24"/>
          <w:szCs w:val="24"/>
        </w:rPr>
        <w:t xml:space="preserve">of an individual to speak or perform in a language. 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We</w:t>
      </w:r>
      <w:r w:rsidRPr="00BA0EB3">
        <w:rPr>
          <w:rFonts w:ascii="Times New Roman" w:hAnsi="Times New Roman" w:cs="Times New Roman"/>
          <w:i/>
          <w:sz w:val="24"/>
          <w:szCs w:val="24"/>
        </w:rPr>
        <w:t>rnicke’s area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the part of the brain that is responsible for the development of language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Aphasia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a disability in communication, and it affects the ability to comprehend </w:t>
      </w:r>
      <w:r w:rsidRPr="00BA0EB3">
        <w:rPr>
          <w:rFonts w:ascii="Times New Roman" w:hAnsi="Times New Roman" w:cs="Times New Roman"/>
          <w:sz w:val="24"/>
          <w:szCs w:val="24"/>
        </w:rPr>
        <w:t>speech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and also the capability to read. 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Hebb’s postulate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a theory that explains associative or Hebbian learning. 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White matter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the tissue in the brain that is composed of nerve </w:t>
      </w:r>
      <w:r w:rsidR="005E022A" w:rsidRPr="00BA0EB3">
        <w:rPr>
          <w:rFonts w:ascii="Times New Roman" w:hAnsi="Times New Roman" w:cs="Times New Roman"/>
          <w:sz w:val="24"/>
          <w:szCs w:val="24"/>
        </w:rPr>
        <w:t>fibers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Grey matter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one of the significant </w:t>
      </w:r>
      <w:r w:rsidR="00BA0EB3" w:rsidRPr="00BA0EB3">
        <w:rPr>
          <w:rFonts w:ascii="Times New Roman" w:hAnsi="Times New Roman" w:cs="Times New Roman"/>
          <w:sz w:val="24"/>
          <w:szCs w:val="24"/>
        </w:rPr>
        <w:t>parts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of the brain, and it made up of neuronal cell bodies, glial cells, synapses, and capillaries 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Within-gr</w:t>
      </w:r>
      <w:r w:rsidRPr="00BA0EB3">
        <w:rPr>
          <w:rFonts w:ascii="Times New Roman" w:hAnsi="Times New Roman" w:cs="Times New Roman"/>
          <w:i/>
          <w:sz w:val="24"/>
          <w:szCs w:val="24"/>
        </w:rPr>
        <w:t xml:space="preserve">oup </w:t>
      </w:r>
      <w:r w:rsidR="005E022A" w:rsidRPr="00BA0EB3">
        <w:rPr>
          <w:rFonts w:ascii="Times New Roman" w:hAnsi="Times New Roman" w:cs="Times New Roman"/>
          <w:i/>
          <w:sz w:val="24"/>
          <w:szCs w:val="24"/>
        </w:rPr>
        <w:t>design</w:t>
      </w:r>
      <w:r w:rsidR="008B7460" w:rsidRPr="00BA0EB3">
        <w:rPr>
          <w:rFonts w:ascii="Times New Roman" w:hAnsi="Times New Roman" w:cs="Times New Roman"/>
          <w:sz w:val="24"/>
          <w:szCs w:val="24"/>
        </w:rPr>
        <w:t xml:space="preserve"> is an 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experimental design whereby </w:t>
      </w:r>
      <w:r w:rsidR="00BA0EB3" w:rsidRPr="00BA0EB3">
        <w:rPr>
          <w:rFonts w:ascii="Times New Roman" w:hAnsi="Times New Roman" w:cs="Times New Roman"/>
          <w:sz w:val="24"/>
          <w:szCs w:val="24"/>
        </w:rPr>
        <w:t>the entire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 </w:t>
      </w:r>
      <w:r w:rsidR="00BA0EB3" w:rsidRPr="00BA0EB3">
        <w:rPr>
          <w:rFonts w:ascii="Times New Roman" w:hAnsi="Times New Roman" w:cs="Times New Roman"/>
          <w:sz w:val="24"/>
          <w:szCs w:val="24"/>
        </w:rPr>
        <w:t>individuals who are participating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 exposed to every treatment or condition.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i/>
          <w:sz w:val="24"/>
          <w:szCs w:val="24"/>
        </w:rPr>
        <w:t>Between-</w:t>
      </w:r>
      <w:r w:rsidR="005E022A" w:rsidRPr="00BA0EB3">
        <w:rPr>
          <w:rFonts w:ascii="Times New Roman" w:hAnsi="Times New Roman" w:cs="Times New Roman"/>
          <w:i/>
          <w:sz w:val="24"/>
          <w:szCs w:val="24"/>
        </w:rPr>
        <w:t>group</w:t>
      </w:r>
      <w:r w:rsidRPr="00BA0E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022A" w:rsidRPr="00BA0EB3">
        <w:rPr>
          <w:rFonts w:ascii="Times New Roman" w:hAnsi="Times New Roman" w:cs="Times New Roman"/>
          <w:i/>
          <w:sz w:val="24"/>
          <w:szCs w:val="24"/>
        </w:rPr>
        <w:t>design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 is a type of experiment that entails the study of more than one </w:t>
      </w:r>
      <w:r w:rsidR="00BA0EB3" w:rsidRPr="00BA0EB3">
        <w:rPr>
          <w:rFonts w:ascii="Times New Roman" w:hAnsi="Times New Roman" w:cs="Times New Roman"/>
          <w:sz w:val="24"/>
          <w:szCs w:val="24"/>
        </w:rPr>
        <w:t>subject</w:t>
      </w:r>
      <w:r w:rsidR="005E022A" w:rsidRPr="00BA0EB3">
        <w:rPr>
          <w:rFonts w:ascii="Times New Roman" w:hAnsi="Times New Roman" w:cs="Times New Roman"/>
          <w:sz w:val="24"/>
          <w:szCs w:val="24"/>
        </w:rPr>
        <w:t xml:space="preserve"> where each is tested simultaneously using different testing factor. </w:t>
      </w: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BA0EB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A0EB3" w:rsidRDefault="005F1C43" w:rsidP="00BA0EB3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Conboy, B. T., &amp; Mills, D. L. (2006). Two languages, one developing brain: Event‐related potentials to words in bilingual toddlers. </w:t>
      </w:r>
      <w:r w:rsidRPr="00BA0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Developmental Science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0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F1-F12.</w:t>
      </w:r>
    </w:p>
    <w:p w:rsidR="00BA0EB3" w:rsidRPr="00BA0EB3" w:rsidRDefault="005F1C4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Mårtensson, J., Eriksson, J., Bodammer, N. C., Lindgren, M., Johansson, M., Nyberg, L., &amp; Lövdén, M. (2012). Growth of language-related brain areas after foreign language learning. </w:t>
      </w:r>
      <w:r w:rsidRPr="00BA0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NeuroImage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0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240-244.</w:t>
      </w:r>
    </w:p>
    <w:p w:rsidR="00BB3D1E" w:rsidRPr="00BA0EB3" w:rsidRDefault="005F1C43" w:rsidP="00BA0E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Pallier, C., Dehaene, S., Poline, J. 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B., LeBihan, D., Argenti, A. M., Dupoux, E., &amp; Mehler, J. (2003). Brain imaging of language plasticity in adopted adults: Can a second language replace the first?. </w:t>
      </w:r>
      <w:r w:rsidRPr="00BA0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Cerebral cortex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A0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BA0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155-161.</w:t>
      </w:r>
    </w:p>
    <w:p w:rsidR="00BA0EB3" w:rsidRPr="00BA0EB3" w:rsidRDefault="00BA0EB3" w:rsidP="00BA0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A0EB3" w:rsidRPr="00BA0EB3" w:rsidSect="008D3A76">
      <w:pgSz w:w="12240" w:h="15840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rY0MDY0MTE0M7BQ0lEKTi0uzszPAykwrAUASYkcIywAAAA="/>
  </w:docVars>
  <w:rsids>
    <w:rsidRoot w:val="00475CB4"/>
    <w:rsid w:val="000F7DAA"/>
    <w:rsid w:val="001826B8"/>
    <w:rsid w:val="0035074E"/>
    <w:rsid w:val="00475CB4"/>
    <w:rsid w:val="00593AF1"/>
    <w:rsid w:val="005E022A"/>
    <w:rsid w:val="005F1C43"/>
    <w:rsid w:val="00607D31"/>
    <w:rsid w:val="008B7460"/>
    <w:rsid w:val="008D3A76"/>
    <w:rsid w:val="00975346"/>
    <w:rsid w:val="00BA0EB3"/>
    <w:rsid w:val="00BB3D1E"/>
    <w:rsid w:val="00F44AAE"/>
    <w:rsid w:val="00FA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2019-04-16T21:32:00Z</dcterms:created>
  <dcterms:modified xsi:type="dcterms:W3CDTF">2019-04-16T21:32:00Z</dcterms:modified>
</cp:coreProperties>
</file>